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09" w:rsidRPr="00683909" w:rsidRDefault="00683909" w:rsidP="00683909">
      <w:pPr>
        <w:pStyle w:val="a3"/>
        <w:ind w:firstLine="708"/>
        <w:jc w:val="both"/>
        <w:rPr>
          <w:sz w:val="36"/>
          <w:szCs w:val="36"/>
        </w:rPr>
      </w:pPr>
      <w:bookmarkStart w:id="0" w:name="_GoBack"/>
      <w:bookmarkEnd w:id="0"/>
      <w:r w:rsidRPr="00683909">
        <w:rPr>
          <w:b/>
          <w:bCs/>
          <w:color w:val="C00000"/>
          <w:sz w:val="36"/>
          <w:szCs w:val="36"/>
        </w:rPr>
        <w:t xml:space="preserve">Исполнительный лист </w:t>
      </w:r>
      <w:r w:rsidRPr="00683909">
        <w:rPr>
          <w:color w:val="C00000"/>
          <w:sz w:val="36"/>
          <w:szCs w:val="36"/>
        </w:rPr>
        <w:t> </w:t>
      </w:r>
      <w:r w:rsidRPr="00683909">
        <w:rPr>
          <w:sz w:val="36"/>
          <w:szCs w:val="36"/>
        </w:rPr>
        <w:t xml:space="preserve">—  это вид </w:t>
      </w:r>
      <w:hyperlink r:id="rId5" w:tooltip="Исполнительные документы" w:history="1">
        <w:r w:rsidRPr="00683909">
          <w:rPr>
            <w:rStyle w:val="a4"/>
            <w:color w:val="auto"/>
            <w:sz w:val="36"/>
            <w:szCs w:val="36"/>
          </w:rPr>
          <w:t>исполнительного документа</w:t>
        </w:r>
      </w:hyperlink>
      <w:r w:rsidRPr="00683909">
        <w:rPr>
          <w:sz w:val="36"/>
          <w:szCs w:val="36"/>
        </w:rPr>
        <w:t xml:space="preserve">. Выдается на основании </w:t>
      </w:r>
      <w:hyperlink r:id="rId6" w:tooltip="Судебное решение" w:history="1">
        <w:r w:rsidRPr="00683909">
          <w:rPr>
            <w:rStyle w:val="a4"/>
            <w:color w:val="auto"/>
            <w:sz w:val="36"/>
            <w:szCs w:val="36"/>
          </w:rPr>
          <w:t>решений</w:t>
        </w:r>
      </w:hyperlink>
      <w:r w:rsidRPr="00683909">
        <w:rPr>
          <w:sz w:val="36"/>
          <w:szCs w:val="36"/>
        </w:rPr>
        <w:t xml:space="preserve">, </w:t>
      </w:r>
      <w:hyperlink r:id="rId7" w:tooltip="Приговор" w:history="1">
        <w:r w:rsidRPr="00683909">
          <w:rPr>
            <w:rStyle w:val="a4"/>
            <w:color w:val="auto"/>
            <w:sz w:val="36"/>
            <w:szCs w:val="36"/>
          </w:rPr>
          <w:t>приговоров</w:t>
        </w:r>
      </w:hyperlink>
      <w:r w:rsidRPr="00683909">
        <w:rPr>
          <w:sz w:val="36"/>
          <w:szCs w:val="36"/>
        </w:rPr>
        <w:t xml:space="preserve"> и иных </w:t>
      </w:r>
      <w:hyperlink r:id="rId8" w:tooltip="Судебный акт" w:history="1">
        <w:r w:rsidRPr="00683909">
          <w:rPr>
            <w:rStyle w:val="a4"/>
            <w:color w:val="auto"/>
            <w:sz w:val="36"/>
            <w:szCs w:val="36"/>
          </w:rPr>
          <w:t>судебных актов</w:t>
        </w:r>
      </w:hyperlink>
      <w:r w:rsidRPr="00683909">
        <w:rPr>
          <w:sz w:val="36"/>
          <w:szCs w:val="36"/>
        </w:rPr>
        <w:t xml:space="preserve">, подлежащих исполнению. В исполнительном листе приводится резолютивная часть решения, указывается наименование и адрес суда, его выдавшего, номер дела,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по которому выдан лист, дата вынесения решения и дата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его вступления в законную силу (или указание на немедленное исполнение), дата выдачи самого листа, сведения о должнике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и взыскателе (для граждан — фамилия, имя, отчество, место жительства или место пребывания, для должника также — год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>и место рождения, место работы (если оно известно).</w:t>
      </w:r>
    </w:p>
    <w:p w:rsidR="00683909" w:rsidRPr="00683909" w:rsidRDefault="00683909" w:rsidP="00683909">
      <w:pPr>
        <w:pStyle w:val="a3"/>
        <w:ind w:firstLine="708"/>
        <w:jc w:val="both"/>
        <w:rPr>
          <w:sz w:val="36"/>
          <w:szCs w:val="36"/>
        </w:rPr>
      </w:pPr>
      <w:r w:rsidRPr="00683909">
        <w:rPr>
          <w:sz w:val="36"/>
          <w:szCs w:val="36"/>
        </w:rPr>
        <w:t xml:space="preserve">По каждому решению обычно выдается один исполнительный лист. Если исполнение производится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в различных местах, суд может выдать несколько исполнительных листов. Взыскатель, пропустивший срок предъявления исполнительного листа к исполнению, вправе обратиться с заявлением о восстановлении пропущенного срока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в суд. Документ действителен к исполнению 3 года, но есть особые случаи, определенные законодательством, когда срок действия приостанавливается и вновь может быть продолжен. </w:t>
      </w:r>
    </w:p>
    <w:p w:rsidR="00683909" w:rsidRPr="00683909" w:rsidRDefault="00964EEC" w:rsidP="00683909">
      <w:pPr>
        <w:pStyle w:val="a3"/>
        <w:ind w:firstLine="708"/>
        <w:jc w:val="both"/>
        <w:rPr>
          <w:sz w:val="36"/>
          <w:szCs w:val="36"/>
        </w:rPr>
      </w:pPr>
      <w:hyperlink r:id="rId9" w:history="1">
        <w:r w:rsidR="00683909" w:rsidRPr="00683909">
          <w:rPr>
            <w:rStyle w:val="a4"/>
            <w:color w:val="auto"/>
            <w:sz w:val="36"/>
            <w:szCs w:val="36"/>
          </w:rPr>
          <w:t>Постановлением Правительства РФ от 31.07.2008 г. № 579</w:t>
        </w:r>
      </w:hyperlink>
      <w:r w:rsidR="00683909" w:rsidRPr="00683909">
        <w:rPr>
          <w:sz w:val="36"/>
          <w:szCs w:val="36"/>
        </w:rPr>
        <w:t xml:space="preserve"> утверждены единые формы бланков исполнительных листов (отдельно — для </w:t>
      </w:r>
      <w:hyperlink r:id="rId10" w:tooltip="Верховный Суд РФ" w:history="1">
        <w:r w:rsidR="00683909" w:rsidRPr="00683909">
          <w:rPr>
            <w:rStyle w:val="a4"/>
            <w:color w:val="auto"/>
            <w:sz w:val="36"/>
            <w:szCs w:val="36"/>
          </w:rPr>
          <w:t>Верховного</w:t>
        </w:r>
      </w:hyperlink>
      <w:r w:rsidR="00683909" w:rsidRPr="00683909">
        <w:rPr>
          <w:sz w:val="36"/>
          <w:szCs w:val="36"/>
        </w:rPr>
        <w:t xml:space="preserve"> и </w:t>
      </w:r>
      <w:hyperlink r:id="rId11" w:tooltip="Высший Арбитражный Суд РФ" w:history="1">
        <w:r w:rsidR="00683909" w:rsidRPr="00683909">
          <w:rPr>
            <w:rStyle w:val="a4"/>
            <w:color w:val="auto"/>
            <w:sz w:val="36"/>
            <w:szCs w:val="36"/>
          </w:rPr>
          <w:t>Высшего Арбитражного Судов</w:t>
        </w:r>
      </w:hyperlink>
      <w:r w:rsidR="00683909" w:rsidRPr="00683909">
        <w:rPr>
          <w:sz w:val="36"/>
          <w:szCs w:val="36"/>
        </w:rPr>
        <w:t xml:space="preserve"> РФ, отдельно — для иных федеральных </w:t>
      </w:r>
      <w:hyperlink r:id="rId12" w:tooltip="Арбитражный суд" w:history="1">
        <w:r w:rsidR="00683909" w:rsidRPr="00683909">
          <w:rPr>
            <w:rStyle w:val="a4"/>
            <w:color w:val="auto"/>
            <w:sz w:val="36"/>
            <w:szCs w:val="36"/>
          </w:rPr>
          <w:t>арбитражных судов</w:t>
        </w:r>
      </w:hyperlink>
      <w:r w:rsidR="00683909" w:rsidRPr="00683909">
        <w:rPr>
          <w:sz w:val="36"/>
          <w:szCs w:val="36"/>
        </w:rPr>
        <w:t xml:space="preserve"> </w:t>
      </w:r>
      <w:r w:rsidR="00C2755C"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и </w:t>
      </w:r>
      <w:hyperlink r:id="rId13" w:tooltip="Суд общей юрисдикции" w:history="1">
        <w:r w:rsidR="00683909" w:rsidRPr="00683909">
          <w:rPr>
            <w:rStyle w:val="a4"/>
            <w:color w:val="auto"/>
            <w:sz w:val="36"/>
            <w:szCs w:val="36"/>
          </w:rPr>
          <w:t>судов общей юрисдикции</w:t>
        </w:r>
      </w:hyperlink>
      <w:r w:rsidR="00683909" w:rsidRPr="00683909">
        <w:rPr>
          <w:sz w:val="36"/>
          <w:szCs w:val="36"/>
        </w:rPr>
        <w:t xml:space="preserve">). Новые бланки вводятся в действие </w:t>
      </w:r>
      <w:r w:rsidR="00C2755C"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с февраля 2009 г., должны быть изготовлены на специальной бумаге с </w:t>
      </w:r>
      <w:hyperlink r:id="rId14" w:tooltip="Водяной знак" w:history="1">
        <w:r w:rsidR="00683909" w:rsidRPr="00683909">
          <w:rPr>
            <w:rStyle w:val="a4"/>
            <w:color w:val="auto"/>
            <w:sz w:val="36"/>
            <w:szCs w:val="36"/>
          </w:rPr>
          <w:t>водяными знаками</w:t>
        </w:r>
      </w:hyperlink>
      <w:r w:rsidR="00683909" w:rsidRPr="00683909">
        <w:rPr>
          <w:sz w:val="36"/>
          <w:szCs w:val="36"/>
        </w:rPr>
        <w:t xml:space="preserve">, а также с иными видами защиты согласно критериям отнесения товаров к категории защищённой от </w:t>
      </w:r>
      <w:hyperlink r:id="rId15" w:tooltip="Подделка" w:history="1">
        <w:r w:rsidR="00683909" w:rsidRPr="00683909">
          <w:rPr>
            <w:rStyle w:val="a4"/>
            <w:color w:val="auto"/>
            <w:sz w:val="36"/>
            <w:szCs w:val="36"/>
          </w:rPr>
          <w:t>подделок</w:t>
        </w:r>
      </w:hyperlink>
      <w:r w:rsidR="00683909" w:rsidRPr="00683909">
        <w:rPr>
          <w:sz w:val="36"/>
          <w:szCs w:val="36"/>
        </w:rPr>
        <w:t xml:space="preserve"> </w:t>
      </w:r>
      <w:hyperlink r:id="rId16" w:tooltip="Полиграфия" w:history="1">
        <w:r w:rsidR="00683909" w:rsidRPr="00683909">
          <w:rPr>
            <w:rStyle w:val="a4"/>
            <w:color w:val="auto"/>
            <w:sz w:val="36"/>
            <w:szCs w:val="36"/>
          </w:rPr>
          <w:t>полиграфической продукции</w:t>
        </w:r>
      </w:hyperlink>
      <w:r w:rsidR="00683909" w:rsidRPr="00683909">
        <w:rPr>
          <w:sz w:val="36"/>
          <w:szCs w:val="36"/>
        </w:rPr>
        <w:t xml:space="preserve">, снабжены изображением </w:t>
      </w:r>
      <w:hyperlink r:id="rId17" w:tooltip="Государственный герб РФ" w:history="1">
        <w:r w:rsidR="00683909" w:rsidRPr="00683909">
          <w:rPr>
            <w:rStyle w:val="a4"/>
            <w:color w:val="auto"/>
            <w:sz w:val="36"/>
            <w:szCs w:val="36"/>
          </w:rPr>
          <w:t>Государственного герба РФ</w:t>
        </w:r>
      </w:hyperlink>
      <w:r w:rsidR="00683909" w:rsidRPr="00683909">
        <w:rPr>
          <w:sz w:val="36"/>
          <w:szCs w:val="36"/>
        </w:rPr>
        <w:t xml:space="preserve"> и указанием на номер и серию. При этом ранее выданные исполнительные листы сохраняют свою юридическую силу и обмену на новые </w:t>
      </w:r>
      <w:r w:rsidR="00C2755C"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не подлежат. </w:t>
      </w:r>
    </w:p>
    <w:p w:rsidR="00695B12" w:rsidRPr="00683909" w:rsidRDefault="00683909" w:rsidP="00683909">
      <w:r>
        <w:rPr>
          <w:noProof/>
          <w:lang w:eastAsia="ru-RU"/>
        </w:rPr>
        <w:lastRenderedPageBreak/>
        <w:drawing>
          <wp:inline distT="0" distB="0" distL="0" distR="0">
            <wp:extent cx="6505997" cy="9775178"/>
            <wp:effectExtent l="0" t="0" r="9525" b="0"/>
            <wp:docPr id="1" name="Рисунок 1" descr="https://lgotypro.ru/wp-content/gallery/ispolnitelnyj-list/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gotypro.ru/wp-content/gallery/ispolnitelnyj-list/00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28" cy="97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B12" w:rsidRPr="00683909" w:rsidSect="00683909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312B1E"/>
    <w:rsid w:val="0033639E"/>
    <w:rsid w:val="003511B9"/>
    <w:rsid w:val="00683909"/>
    <w:rsid w:val="00695B12"/>
    <w:rsid w:val="00964EEC"/>
    <w:rsid w:val="00C078A6"/>
    <w:rsid w:val="00C2755C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4%D0%B5%D0%B1%D0%BD%D1%8B%D0%B9_%D0%B0%D0%BA%D1%82" TargetMode="External"/><Relationship Id="rId13" Type="http://schemas.openxmlformats.org/officeDocument/2006/relationships/hyperlink" Target="https://ru.wikipedia.org/wiki/%D0%A1%D1%83%D0%B4_%D0%BE%D0%B1%D1%89%D0%B5%D0%B9_%D1%8E%D1%80%D0%B8%D1%81%D0%B4%D0%B8%D0%BA%D1%86%D0%B8%D0%B8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3%D0%BE%D0%B2%D0%BE%D1%80" TargetMode="External"/><Relationship Id="rId12" Type="http://schemas.openxmlformats.org/officeDocument/2006/relationships/hyperlink" Target="https://ru.wikipedia.org/wiki/%D0%90%D1%80%D0%B1%D0%B8%D1%82%D1%80%D0%B0%D0%B6%D0%BD%D1%8B%D0%B9_%D1%81%D1%83%D0%B4" TargetMode="External"/><Relationship Id="rId17" Type="http://schemas.openxmlformats.org/officeDocument/2006/relationships/hyperlink" Target="https://ru.wikipedia.org/wiki/%D0%93%D0%BE%D1%81%D1%83%D0%B4%D0%B0%D1%80%D1%81%D1%82%D0%B2%D0%B5%D0%BD%D0%BD%D1%8B%D0%B9_%D0%B3%D0%B5%D1%80%D0%B1_%D0%A0%D0%A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0%BB%D0%B8%D0%B3%D1%80%D0%B0%D1%84%D0%B8%D1%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3%D0%B4%D0%B5%D0%B1%D0%BD%D0%BE%D0%B5_%D1%80%D0%B5%D1%88%D0%B5%D0%BD%D0%B8%D0%B5" TargetMode="External"/><Relationship Id="rId11" Type="http://schemas.openxmlformats.org/officeDocument/2006/relationships/hyperlink" Target="https://ru.wikipedia.org/wiki/%D0%92%D1%8B%D1%81%D1%88%D0%B8%D0%B9_%D0%90%D1%80%D0%B1%D0%B8%D1%82%D1%80%D0%B0%D0%B6%D0%BD%D1%8B%D0%B9_%D0%A1%D1%83%D0%B4_%D0%A0%D0%A4" TargetMode="External"/><Relationship Id="rId5" Type="http://schemas.openxmlformats.org/officeDocument/2006/relationships/hyperlink" Target="https://ru.wikipedia.org/wiki/%D0%98%D1%81%D0%BF%D0%BE%D0%BB%D0%BD%D0%B8%D1%82%D0%B5%D0%BB%D1%8C%D0%BD%D1%8B%D0%B5_%D0%B4%D0%BE%D0%BA%D1%83%D0%BC%D0%B5%D0%BD%D1%82%D1%8B" TargetMode="External"/><Relationship Id="rId15" Type="http://schemas.openxmlformats.org/officeDocument/2006/relationships/hyperlink" Target="https://ru.wikipedia.org/wiki/%D0%9F%D0%BE%D0%B4%D0%B4%D0%B5%D0%BB%D0%BA%D0%B0" TargetMode="External"/><Relationship Id="rId10" Type="http://schemas.openxmlformats.org/officeDocument/2006/relationships/hyperlink" Target="https://ru.wikipedia.org/wiki/%D0%92%D0%B5%D1%80%D1%85%D0%BE%D0%B2%D0%BD%D1%8B%D0%B9_%D0%A1%D1%83%D0%B4_%D0%A0%D0%A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4aas.arbitr.ru/index?tid=633200031&amp;nd=458200462" TargetMode="External"/><Relationship Id="rId14" Type="http://schemas.openxmlformats.org/officeDocument/2006/relationships/hyperlink" Target="https://ru.wikipedia.org/wiki/%D0%92%D0%BE%D0%B4%D1%8F%D0%BD%D0%BE%D0%B9_%D0%B7%D0%BD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User</cp:lastModifiedBy>
  <cp:revision>2</cp:revision>
  <dcterms:created xsi:type="dcterms:W3CDTF">2021-03-10T04:19:00Z</dcterms:created>
  <dcterms:modified xsi:type="dcterms:W3CDTF">2021-03-10T04:19:00Z</dcterms:modified>
</cp:coreProperties>
</file>