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26" w:rsidRDefault="006E7726" w:rsidP="006E772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СОЦИАЛЬНЫХ УСЛУГ И ПОРЯДОК ЕЕ ВЗИМАНИЯ</w:t>
      </w:r>
    </w:p>
    <w:p w:rsidR="006E7726" w:rsidRDefault="006E7726" w:rsidP="006E7726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 платы за предоставление социальных услуг и порядок ее взимания утвержден постановлением Правительства Ханты-Мансийского автономного округа – Югры 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– Югре предоставляются бесплатно, и признании утратившими силу некоторых постановлений правительства Ханты-Мансийского автономного округа – Югры</w:t>
      </w:r>
      <w:proofErr w:type="gramEnd"/>
      <w:r>
        <w:rPr>
          <w:rFonts w:ascii="Times New Roman" w:hAnsi="Times New Roman"/>
          <w:sz w:val="28"/>
          <w:szCs w:val="28"/>
        </w:rPr>
        <w:t>» (в ред. от 20 ноября 2015 года).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услуг, входящих в перечень социальных услуг, предоставляемых поставщиками социальных услуг в автономном округе, определяется исходя из </w:t>
      </w:r>
      <w:r>
        <w:rPr>
          <w:rFonts w:ascii="Times New Roman" w:hAnsi="Times New Roman" w:cs="Times New Roman"/>
          <w:b/>
          <w:sz w:val="28"/>
          <w:szCs w:val="28"/>
        </w:rPr>
        <w:t>тарифов на социальные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но не может превышать:</w:t>
      </w:r>
    </w:p>
    <w:p w:rsidR="006E7726" w:rsidRDefault="006E7726" w:rsidP="006E772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разницы между величиной среднедушевого дохода получателя социальной услуги, рассчитанного в соответствии с утвержденным Правительством РФ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и предельной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величиной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для предоставления социальных услуг бесплатно в автономном округе – </w:t>
      </w:r>
      <w:r>
        <w:rPr>
          <w:rFonts w:ascii="Times New Roman" w:hAnsi="Times New Roman" w:cs="Times New Roman"/>
          <w:i/>
          <w:sz w:val="28"/>
          <w:szCs w:val="28"/>
        </w:rPr>
        <w:t>в форме социального обслуживания на дому и в полустационарной форме социального обслуживания;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6" w:rsidRDefault="006E7726" w:rsidP="006E772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75 %</w:t>
      </w:r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получателя социальных услуг, рассчитанного в соответствии с утвержденным Правительством РФ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пересматривается </w:t>
      </w:r>
      <w:r>
        <w:rPr>
          <w:rFonts w:ascii="Times New Roman" w:hAnsi="Times New Roman" w:cs="Times New Roman"/>
          <w:sz w:val="28"/>
          <w:szCs w:val="28"/>
        </w:rPr>
        <w:t>при изменении: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среднедушевого дохода получателя социальных услуг;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на социальные услуги;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величины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для предоставления социальных услуг бесплатно в автономном округе в форме социального обслуживания на дому, полустационарной форме социального обслуживания.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договора о предоставлении социальных услуг, заключаемого между поставщиками социальных услуг и гражданином (законным представителем), признанным нуждающимся в социальном обслуживании,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и сроки, установленные договором.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Плата поставщику социальных услуг за социальное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  <w:u w:val="single"/>
        </w:rPr>
        <w:t>в форме социального обслуживания на дому, полустационарной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 денежных средств на расчетный счет поставщика социальных услуг через кредитную организацию).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Плата за предоставление социальных услуг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в стационарной форме социального обслуживания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взимается за фактически оказанные услуги на основании тарифов на социальные услуги. 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поставщику социальных услуг за социальное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  <w:u w:val="single"/>
        </w:rPr>
        <w:t>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 денежных средств на расчетный счет поставщика социальных услуг через кредитную организацию);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6C6BD" wp14:editId="73B32EF4">
                <wp:simplePos x="0" y="0"/>
                <wp:positionH relativeFrom="column">
                  <wp:posOffset>164465</wp:posOffset>
                </wp:positionH>
                <wp:positionV relativeFrom="paragraph">
                  <wp:posOffset>3425190</wp:posOffset>
                </wp:positionV>
                <wp:extent cx="5470525" cy="3796030"/>
                <wp:effectExtent l="12065" t="81915" r="80010" b="8255"/>
                <wp:wrapTight wrapText="bothSides">
                  <wp:wrapPolygon edited="0">
                    <wp:start x="3034" y="-668"/>
                    <wp:lineTo x="2540" y="-585"/>
                    <wp:lineTo x="1058" y="416"/>
                    <wp:lineTo x="777" y="1001"/>
                    <wp:lineTo x="140" y="1919"/>
                    <wp:lineTo x="-70" y="2836"/>
                    <wp:lineTo x="-70" y="18431"/>
                    <wp:lineTo x="0" y="19349"/>
                    <wp:lineTo x="918" y="20848"/>
                    <wp:lineTo x="2046" y="21517"/>
                    <wp:lineTo x="2259" y="21517"/>
                    <wp:lineTo x="19271" y="21517"/>
                    <wp:lineTo x="19481" y="21517"/>
                    <wp:lineTo x="20612" y="20765"/>
                    <wp:lineTo x="21670" y="19349"/>
                    <wp:lineTo x="22164" y="18016"/>
                    <wp:lineTo x="22164" y="2002"/>
                    <wp:lineTo x="21600" y="752"/>
                    <wp:lineTo x="21600" y="416"/>
                    <wp:lineTo x="20118" y="-585"/>
                    <wp:lineTo x="19624" y="-668"/>
                    <wp:lineTo x="3034" y="-668"/>
                  </wp:wrapPolygon>
                </wp:wrapTight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379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7726" w:rsidRDefault="006E7726" w:rsidP="006E7726">
                            <w:pPr>
                              <w:pStyle w:val="ConsPlusNormal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Социальные услуги предоставляются бесплатно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независимо от величины среднедушевого дохода получателя социальной услуги в форме социального обслуживания на дому и в полустационарной форме социального обслуживания (помимо категорий граждан, установленных </w:t>
                            </w:r>
                            <w:hyperlink r:id="rId10" w:history="1"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 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2 ст. 31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ФЗ-442) следующим категориям  граждан: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инвалидам и ветеранам Великой Отечественной войны;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инвалидам боевых действий;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членам семей погибших (умерших) инвалидов и ветеранов Великой Отечественной войны, инвалидов и ветеранов боевых действий;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лицам из числа детей-сирот и детей, оставшихся без попечения родителей;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РФ. </w:t>
                            </w:r>
                          </w:p>
                          <w:p w:rsidR="006E7726" w:rsidRDefault="006E7726" w:rsidP="006E77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12.95pt;margin-top:269.7pt;width:430.75pt;height:2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">
                <v:shadow on="t" opacity=".5" offset="6pt,-6pt"/>
                <v:textbox>
                  <w:txbxContent>
                    <w:p w:rsidR="006E7726" w:rsidRDefault="006E7726" w:rsidP="006E7726">
                      <w:pPr>
                        <w:pStyle w:val="ConsPlusNormal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Социальные услуги предоставляются бесплатно</w:t>
                      </w:r>
                    </w:p>
                    <w:p w:rsidR="006E7726" w:rsidRDefault="006E7726" w:rsidP="006E7726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независимо от величины среднедушевого дохода получателя социальной услуги в форме социального обслуживания на дому и в полустационарной форме социального обслуживания (помимо категорий граждан, установленных </w:t>
                      </w:r>
                      <w:hyperlink r:id="rId12" w:history="1">
                        <w:proofErr w:type="spellStart"/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пп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 1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 </w:t>
                      </w:r>
                      <w:hyperlink r:id="rId13" w:history="1"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2 ст. 31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ФЗ-442) следующим категориям  граждан: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инвалидам и ветеранам Великой Отечественной войны;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инвалидам боевых действий;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членам семей погибших (умерших) инвалидов и ветеранов Великой Отечественной войны, инвалидов и ветеранов боевых действий;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лицам из числа детей-сирот и детей, оставшихся без попечения родителей;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РФ. </w:t>
                      </w:r>
                    </w:p>
                    <w:p w:rsidR="006E7726" w:rsidRDefault="006E7726" w:rsidP="006E77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безналичным перечислением денежных средств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расчетный счет поставщика социальных услуг органом, осуществляющим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получателя социальных услуг в соответствии с утвержденным порядком.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Получателю социальных услуг могут предоставляться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дополнительные социальные услуги за плату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(по его желанию, выраженному в письменной или электронной форме).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100 % оплата стоимости социальных услуг, оказанных получателям социальных услуг, имеющих трудоспособных родственников (за исключением случая невозможности предоставления им помощи и ухода по объективным причинам), устанавливается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в стационарной форме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следующих организациях социального обслуживания: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дом-интернат (пансионат) для престарелых и инвалидов, в том числе отделение-интернат малой вместимости, отделение милосердия; 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специальный дом-интернат для престарелых и инвалидов;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геронтологический центр. </w:t>
      </w:r>
    </w:p>
    <w:p w:rsidR="006E7726" w:rsidRDefault="006E7726" w:rsidP="006E7726">
      <w:pPr>
        <w:pStyle w:val="ConsPlusTitl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определения размера платы за предоставление социальных услуг представлен в </w:t>
      </w:r>
      <w:r>
        <w:rPr>
          <w:rFonts w:ascii="Times New Roman" w:hAnsi="Times New Roman"/>
          <w:sz w:val="28"/>
          <w:szCs w:val="28"/>
        </w:rPr>
        <w:t>приложении 3 к Методическим рекомендациям.</w:t>
      </w:r>
    </w:p>
    <w:p w:rsidR="006E7726" w:rsidRDefault="006E7726" w:rsidP="006E7726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F6567" w:rsidRDefault="000F6567">
      <w:bookmarkStart w:id="0" w:name="_GoBack"/>
      <w:bookmarkEnd w:id="0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7B9"/>
    <w:multiLevelType w:val="hybridMultilevel"/>
    <w:tmpl w:val="37DAF640"/>
    <w:lvl w:ilvl="0" w:tplc="55AC1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6"/>
    <w:rsid w:val="000F6567"/>
    <w:rsid w:val="006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E7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E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89DCE8301B3A9D5ED2311ADF1790B24DC2B02B724736DAEpDm7N" TargetMode="External"/><Relationship Id="rId13" Type="http://schemas.openxmlformats.org/officeDocument/2006/relationships/hyperlink" Target="consultantplus://offline/ref=E60D63493EFB52C4A986CCC254797D3D989CC88304BFA9D5ED2311ADF1790B24DC2B02B724736EADpDm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0D63493EFB52C4A986D2CF42152A329F91908E01BBA683B57317FAAE290D719C6B04E2673760AED7406CB4p5m7N" TargetMode="External"/><Relationship Id="rId12" Type="http://schemas.openxmlformats.org/officeDocument/2006/relationships/hyperlink" Target="consultantplus://offline/ref=E60D63493EFB52C4A986CCC254797D3D989CC88304BFA9D5ED2311ADF1790B24DC2B02B724736EADpD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D63493EFB52C4A986CCC254797D3D989DCE8301B3A9D5ED2311ADF1790B24DC2B02B724736DAEpDm7N" TargetMode="External"/><Relationship Id="rId11" Type="http://schemas.openxmlformats.org/officeDocument/2006/relationships/hyperlink" Target="consultantplus://offline/ref=E60D63493EFB52C4A986CCC254797D3D989CC88304BFA9D5ED2311ADF1790B24DC2B02B724736EADpDm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0D63493EFB52C4A986CCC254797D3D989CC88304BFA9D5ED2311ADF1790B24DC2B02B724736EADpDm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D63493EFB52C4A986D2CF42152A329F91908E01BBA683B57317FAAE290D719C6B04E2673760AED7406CB4p5m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4377</Characters>
  <Application>Microsoft Office Word</Application>
  <DocSecurity>0</DocSecurity>
  <Lines>243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2016-09-21T10:08:00Z</dcterms:created>
  <dcterms:modified xsi:type="dcterms:W3CDTF">2016-09-21T10:09:00Z</dcterms:modified>
</cp:coreProperties>
</file>